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46A" w:rsidP="0095646A">
      <w:pPr>
        <w:ind w:hanging="1134"/>
      </w:pPr>
      <w:r>
        <w:rPr>
          <w:noProof/>
        </w:rPr>
        <w:drawing>
          <wp:inline distT="0" distB="0" distL="0" distR="0">
            <wp:extent cx="6543675" cy="9286875"/>
            <wp:effectExtent l="19050" t="0" r="9525" b="0"/>
            <wp:docPr id="1" name="Рисунок 1" descr="C:\Users\Никольск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lastRenderedPageBreak/>
        <w:t xml:space="preserve">3.2. 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3.3. осуществляет в соответствии с указаниями учителя, заведующего кабинетом и расписанием занятий необходимые подготовительные и вспомогательные операции при проведении лабораторных, практических и демонстрационных работ;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3.4. обеспечивает обучающихся при выполнении лабораторных и практических работ необходимыми для их проведения оборудованием, материалами, реактивами и т.п.;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3.5. выполняет различные вычислительные и графические работы, связанные с проводимыми занятиями;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3.6. ведет учет расходуемых материалов; составляет отчетность по установленной форме;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3.7. размножает по указанию учителя, заведующего кабинетом, дидактические материалы;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3.8. приводит в надлежащий порядок оборудование после проведения лабораторных, практических, демонстрационных работ; при необходимости моет и чистит оборудование с соблюдением соответствующих инструкций по его эксплуатации;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3.9. строго соблюдает правила техники безопасности и охраны труда, производственной санитарии и пожарной безопасности;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3.10. заботится о расширении материальной базы обслуживаемого кабинета (кабинетов), составляет по поручению заведующего кабинетом заявки на оборудование и расходуемые материалы, поддерживает связи с учебными коллекторами, фильмотеками и иными подобными организациями;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4. Права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Лаборант имеет право: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4.1. запрещать пользоваться неисправным оборудованием (приборами, инструментами, техническими средствами обучения и т.п.);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1585B">
        <w:rPr>
          <w:rFonts w:ascii="Times New Roman" w:hAnsi="Times New Roman"/>
          <w:color w:val="auto"/>
          <w:sz w:val="24"/>
          <w:szCs w:val="24"/>
        </w:rPr>
        <w:t xml:space="preserve">4.2. немедленно пресекать явные нарушения обучающимися правил техники безопасности, охраны труда, производственной санитарии и пожарной безопасности при пользовании оборудованием и материалами, закрепленными за обслуживаемом кабинетом; </w:t>
      </w:r>
      <w:proofErr w:type="gramEnd"/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b/>
          <w:color w:val="auto"/>
          <w:sz w:val="24"/>
          <w:szCs w:val="24"/>
        </w:rPr>
      </w:pP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5. Ответственность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администрации и педагогических работников школы, а также должностных обязанностей, установленных настоящей Инструкцией, в том числе за неиспользование предоставленных прав, лаборант несет дисциплинарную ответственность в порядке, определенном трудовым законодательством.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лаборант несет материальную ответственность в порядке и в пределах, установленных трудовым и (или) гражданским законодательством.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6. Взаимоотношения. Связи по должности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lastRenderedPageBreak/>
        <w:t xml:space="preserve">Лаборант: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6.1. работает в режиме ненормированного рабочего дня по графику, составленному исходя из 40-часовой рабочей недели и утвержденному директором школы;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6.2. в период каникул, не совпадающий с отпуском, выполняет (с учетом квалификации) хозяйственные и оформительские работы по распоряжению заведующего кабинетом или заместителя директора школы по учебно-воспитательной работе;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6.3. проходит инструктаж по технике безопасности, охране труда, производственной санитарии и пожарной безопасности под руководством заведующего соответствующим кабинетом или заместителя директора школы по учебно-воспитательной работе; </w:t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6.4. работает в тесном контакте с учителями соответствующих предметов; </w:t>
      </w:r>
    </w:p>
    <w:p w:rsidR="0095646A" w:rsidRPr="00E1585B" w:rsidRDefault="0095646A" w:rsidP="0095646A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95646A" w:rsidRPr="00E1585B" w:rsidRDefault="0095646A" w:rsidP="0095646A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  <w:t xml:space="preserve">        </w:t>
      </w:r>
    </w:p>
    <w:p w:rsidR="0095646A" w:rsidRPr="00E1585B" w:rsidRDefault="0095646A" w:rsidP="0095646A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>С инструкцией ознакомле</w:t>
      </w:r>
      <w:proofErr w:type="gramStart"/>
      <w:r w:rsidRPr="00E1585B">
        <w:rPr>
          <w:rFonts w:ascii="Times New Roman" w:hAnsi="Times New Roman"/>
          <w:color w:val="auto"/>
          <w:sz w:val="24"/>
          <w:szCs w:val="24"/>
        </w:rPr>
        <w:t>н(</w:t>
      </w:r>
      <w:proofErr w:type="gramEnd"/>
      <w:r w:rsidRPr="00E1585B">
        <w:rPr>
          <w:rFonts w:ascii="Times New Roman" w:hAnsi="Times New Roman"/>
          <w:color w:val="auto"/>
          <w:sz w:val="24"/>
          <w:szCs w:val="24"/>
        </w:rPr>
        <w:t xml:space="preserve">а) :   __________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  <w:t>_________________</w:t>
      </w:r>
    </w:p>
    <w:p w:rsidR="0095646A" w:rsidRPr="00E1585B" w:rsidRDefault="0095646A" w:rsidP="0095646A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</w:p>
    <w:p w:rsidR="0095646A" w:rsidRPr="00E1585B" w:rsidRDefault="0095646A" w:rsidP="0095646A">
      <w:pPr>
        <w:pStyle w:val="a5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09.11.2013г.</w:t>
      </w:r>
    </w:p>
    <w:p w:rsidR="0095646A" w:rsidRDefault="0095646A" w:rsidP="0095646A">
      <w:pPr>
        <w:ind w:hanging="1134"/>
      </w:pPr>
      <w:r w:rsidRPr="00E1585B">
        <w:rPr>
          <w:rFonts w:ascii="Times New Roman" w:hAnsi="Times New Roman"/>
          <w:sz w:val="24"/>
          <w:szCs w:val="24"/>
        </w:rPr>
        <w:br w:type="page"/>
      </w:r>
    </w:p>
    <w:sectPr w:rsidR="0095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46A"/>
    <w:rsid w:val="0095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6A"/>
    <w:rPr>
      <w:rFonts w:ascii="Tahoma" w:hAnsi="Tahoma" w:cs="Tahoma"/>
      <w:sz w:val="16"/>
      <w:szCs w:val="16"/>
    </w:rPr>
  </w:style>
  <w:style w:type="paragraph" w:customStyle="1" w:styleId="a5">
    <w:name w:val="Основ_Текст"/>
    <w:rsid w:val="0095646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2017-11-02T07:53:00Z</dcterms:created>
  <dcterms:modified xsi:type="dcterms:W3CDTF">2017-11-02T07:54:00Z</dcterms:modified>
</cp:coreProperties>
</file>